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776D9B83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87376A" w:rsidRPr="0087376A">
        <w:rPr>
          <w:rFonts w:ascii="Book Antiqua" w:hAnsi="Book Antiqua"/>
          <w:b/>
          <w:color w:val="0000FF"/>
          <w:sz w:val="22"/>
          <w:szCs w:val="22"/>
        </w:rPr>
        <w:t>CC/NT/W-GIS/DOM/A01/26/04616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="00D746F6" w:rsidRPr="00C93BB1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C93BB1">
        <w:rPr>
          <w:rFonts w:ascii="Aptos" w:hAnsi="Aptos" w:cs="Times New Roman"/>
          <w:sz w:val="22"/>
          <w:szCs w:val="22"/>
        </w:rPr>
        <w:t>discussion;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proofErr w:type="spellStart"/>
      <w:r w:rsidRPr="00C93BB1">
        <w:rPr>
          <w:rFonts w:ascii="Aptos" w:hAnsi="Aptos" w:cs="Times New Roman"/>
          <w:sz w:val="22"/>
          <w:szCs w:val="22"/>
        </w:rPr>
        <w:t>i</w:t>
      </w:r>
      <w:proofErr w:type="spellEnd"/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1B46E3B0" w:rsidR="00E90415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</w:r>
      <w:r w:rsidR="00F14C7A" w:rsidRPr="00C93BB1">
        <w:rPr>
          <w:rFonts w:ascii="Aptos" w:hAnsi="Aptos" w:cs="Times New Roman"/>
          <w:sz w:val="22"/>
          <w:szCs w:val="22"/>
        </w:rPr>
        <w:t>O</w:t>
      </w:r>
      <w:r w:rsidRPr="00C93BB1">
        <w:rPr>
          <w:rFonts w:ascii="Aptos" w:hAnsi="Aptos" w:cs="Times New Roman"/>
          <w:sz w:val="22"/>
          <w:szCs w:val="22"/>
        </w:rPr>
        <w:t>r</w:t>
      </w:r>
    </w:p>
    <w:p w14:paraId="22FA355B" w14:textId="1EE2AA8C" w:rsidR="00F14C7A" w:rsidRPr="00C93BB1" w:rsidRDefault="00F14C7A" w:rsidP="00F14C7A">
      <w:pPr>
        <w:pStyle w:val="NormalWeb"/>
        <w:spacing w:after="200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 xml:space="preserve"> </w:t>
      </w:r>
      <w:r w:rsidRPr="00F14C7A">
        <w:rPr>
          <w:rFonts w:ascii="Aptos" w:hAnsi="Aptos" w:cs="Times New Roman"/>
          <w:sz w:val="22"/>
          <w:szCs w:val="22"/>
        </w:rPr>
        <w:t>(6)</w:t>
      </w:r>
      <w:r w:rsidRPr="00F14C7A">
        <w:rPr>
          <w:rFonts w:ascii="Aptos" w:hAnsi="Aptos" w:cs="Times New Roman"/>
          <w:sz w:val="22"/>
          <w:szCs w:val="22"/>
        </w:rPr>
        <w:tab/>
        <w:t xml:space="preserve">In case of violation/transgression of ‘Code of Integrity for Public Procurement’ by us in </w:t>
      </w:r>
      <w:r>
        <w:rPr>
          <w:rFonts w:ascii="Aptos" w:hAnsi="Aptos" w:cs="Times New Roman"/>
          <w:sz w:val="22"/>
          <w:szCs w:val="22"/>
        </w:rPr>
        <w:tab/>
      </w:r>
      <w:r w:rsidRPr="00F14C7A">
        <w:rPr>
          <w:rFonts w:ascii="Aptos" w:hAnsi="Aptos" w:cs="Times New Roman"/>
          <w:sz w:val="22"/>
          <w:szCs w:val="22"/>
        </w:rPr>
        <w:t>competing for the Contract, in accordance with ITB Clause 36; or</w:t>
      </w:r>
    </w:p>
    <w:p w14:paraId="27A3F44A" w14:textId="65CE2BF4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r w:rsidR="00F14C7A">
        <w:rPr>
          <w:rFonts w:ascii="Aptos" w:hAnsi="Aptos" w:cs="Times New Roman"/>
          <w:sz w:val="22"/>
          <w:szCs w:val="22"/>
        </w:rPr>
        <w:t>7</w:t>
      </w:r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0EB48F87" w14:textId="77777777" w:rsidR="00EF24AC" w:rsidRDefault="00EF24AC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282871B2" w14:textId="16C495D3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586F5703" w14:textId="77777777" w:rsidR="00560D47" w:rsidRDefault="00560D47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033B0AD7" w14:textId="2082E3F1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D71B" w14:textId="77777777" w:rsidR="00414A8E" w:rsidRDefault="00414A8E" w:rsidP="00581949">
      <w:r>
        <w:separator/>
      </w:r>
    </w:p>
  </w:endnote>
  <w:endnote w:type="continuationSeparator" w:id="0">
    <w:p w14:paraId="792305F2" w14:textId="77777777" w:rsidR="00414A8E" w:rsidRDefault="00414A8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0FD" w14:textId="77777777" w:rsidR="00414A8E" w:rsidRDefault="00414A8E" w:rsidP="00581949">
      <w:r>
        <w:separator/>
      </w:r>
    </w:p>
  </w:footnote>
  <w:footnote w:type="continuationSeparator" w:id="0">
    <w:p w14:paraId="49A9846D" w14:textId="77777777" w:rsidR="00414A8E" w:rsidRDefault="00414A8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1ECDFD6B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C22920">
      <w:rPr>
        <w:rFonts w:ascii="Aptos" w:hAnsi="Aptos"/>
        <w:b/>
        <w:bCs/>
        <w:sz w:val="22"/>
        <w:szCs w:val="22"/>
      </w:rPr>
      <w:t>7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00B2CD86" w14:textId="2D0DA8A0" w:rsidR="0087376A" w:rsidRDefault="00A92DCB" w:rsidP="00BA1A8B">
    <w:pPr>
      <w:pStyle w:val="Header"/>
      <w:jc w:val="both"/>
      <w:rPr>
        <w:rFonts w:ascii="Book Antiqua" w:hAnsi="Book Antiqua"/>
        <w:b/>
        <w:sz w:val="22"/>
        <w:szCs w:val="22"/>
      </w:rPr>
    </w:pPr>
    <w:r w:rsidRPr="00A92DCB">
      <w:rPr>
        <w:rFonts w:ascii="Book Antiqua" w:hAnsi="Book Antiqua"/>
        <w:b/>
        <w:sz w:val="22"/>
        <w:szCs w:val="22"/>
      </w:rPr>
      <w:t>400kV GIS Extn Substation Package SS-156 for (</w:t>
    </w:r>
    <w:proofErr w:type="spellStart"/>
    <w:r w:rsidRPr="00A92DCB">
      <w:rPr>
        <w:rFonts w:ascii="Book Antiqua" w:hAnsi="Book Antiqua"/>
        <w:b/>
        <w:sz w:val="22"/>
        <w:szCs w:val="22"/>
      </w:rPr>
      <w:t>i</w:t>
    </w:r>
    <w:proofErr w:type="spellEnd"/>
    <w:r w:rsidRPr="00A92DCB">
      <w:rPr>
        <w:rFonts w:ascii="Book Antiqua" w:hAnsi="Book Antiqua"/>
        <w:b/>
        <w:sz w:val="22"/>
        <w:szCs w:val="22"/>
      </w:rPr>
      <w:t xml:space="preserve">) Extn. of 400/230kV Tuticorin-II GIS SS associated with Augmentation of 1x500 MVA, 400/230 kV ICT (7th) at Tuticorin-II GIS Sub Station and (ii) 1 no. 230kV line bay at Tuticorin-II GIS for providing Connectivity to M/s </w:t>
    </w:r>
    <w:proofErr w:type="spellStart"/>
    <w:r w:rsidRPr="00A92DCB">
      <w:rPr>
        <w:rFonts w:ascii="Book Antiqua" w:hAnsi="Book Antiqua"/>
        <w:b/>
        <w:sz w:val="22"/>
        <w:szCs w:val="22"/>
      </w:rPr>
      <w:t>IndianOil</w:t>
    </w:r>
    <w:proofErr w:type="spellEnd"/>
    <w:r w:rsidRPr="00A92DCB">
      <w:rPr>
        <w:rFonts w:ascii="Book Antiqua" w:hAnsi="Book Antiqua"/>
        <w:b/>
        <w:sz w:val="22"/>
        <w:szCs w:val="22"/>
      </w:rPr>
      <w:t xml:space="preserve"> NTPC Green Energy Pvt. Ltd.</w:t>
    </w:r>
  </w:p>
  <w:p w14:paraId="4636C05F" w14:textId="77777777" w:rsidR="00A92DCB" w:rsidRPr="00C93BB1" w:rsidRDefault="00A92DCB" w:rsidP="00BA1A8B">
    <w:pPr>
      <w:pStyle w:val="Header"/>
      <w:jc w:val="both"/>
      <w:rPr>
        <w:rFonts w:ascii="Aptos" w:hAnsi="Aptos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97615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14A8E"/>
    <w:rsid w:val="00445A02"/>
    <w:rsid w:val="004915A5"/>
    <w:rsid w:val="004B0B11"/>
    <w:rsid w:val="004B4E2F"/>
    <w:rsid w:val="004E2B31"/>
    <w:rsid w:val="0051416F"/>
    <w:rsid w:val="005430C1"/>
    <w:rsid w:val="00560D47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7E4699"/>
    <w:rsid w:val="00802DB8"/>
    <w:rsid w:val="00816B9B"/>
    <w:rsid w:val="008222BF"/>
    <w:rsid w:val="00823C6D"/>
    <w:rsid w:val="0087376A"/>
    <w:rsid w:val="008B43CD"/>
    <w:rsid w:val="00925573"/>
    <w:rsid w:val="009E1312"/>
    <w:rsid w:val="009E5CB7"/>
    <w:rsid w:val="00A61EE1"/>
    <w:rsid w:val="00A92DCB"/>
    <w:rsid w:val="00B63234"/>
    <w:rsid w:val="00B64C35"/>
    <w:rsid w:val="00B80D45"/>
    <w:rsid w:val="00BA1A8B"/>
    <w:rsid w:val="00BD6339"/>
    <w:rsid w:val="00C22920"/>
    <w:rsid w:val="00C3690E"/>
    <w:rsid w:val="00C93BB1"/>
    <w:rsid w:val="00CB322F"/>
    <w:rsid w:val="00CC5340"/>
    <w:rsid w:val="00CE0F2E"/>
    <w:rsid w:val="00D573FA"/>
    <w:rsid w:val="00D63EF5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EF23D8"/>
    <w:rsid w:val="00EF24AC"/>
    <w:rsid w:val="00F00CF4"/>
    <w:rsid w:val="00F14C7A"/>
    <w:rsid w:val="00F528E8"/>
    <w:rsid w:val="00F5317D"/>
    <w:rsid w:val="00FC5AA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431</Words>
  <Characters>2315</Characters>
  <Application>Microsoft Office Word</Application>
  <DocSecurity>0</DocSecurity>
  <Lines>74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39</cp:revision>
  <cp:lastPrinted>2020-12-14T11:46:00Z</cp:lastPrinted>
  <dcterms:created xsi:type="dcterms:W3CDTF">2020-12-01T11:37:00Z</dcterms:created>
  <dcterms:modified xsi:type="dcterms:W3CDTF">2026-04-02T07:30:00Z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